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7A" w:rsidRDefault="0020647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0647A" w:rsidRDefault="0020647A">
      <w:pPr>
        <w:pStyle w:val="ConsPlusNormal"/>
        <w:jc w:val="both"/>
        <w:outlineLvl w:val="0"/>
      </w:pPr>
    </w:p>
    <w:p w:rsidR="0020647A" w:rsidRDefault="0020647A">
      <w:pPr>
        <w:pStyle w:val="ConsPlusTitle"/>
        <w:jc w:val="center"/>
      </w:pPr>
      <w:r>
        <w:t>ФЕДЕРАЛЬНАЯ АНТИМОНОПОЛЬНАЯ СЛУЖБА</w:t>
      </w:r>
    </w:p>
    <w:p w:rsidR="0020647A" w:rsidRDefault="0020647A">
      <w:pPr>
        <w:pStyle w:val="ConsPlusTitle"/>
        <w:jc w:val="center"/>
      </w:pPr>
    </w:p>
    <w:p w:rsidR="0020647A" w:rsidRDefault="0020647A">
      <w:pPr>
        <w:pStyle w:val="ConsPlusTitle"/>
        <w:jc w:val="center"/>
      </w:pPr>
      <w:r>
        <w:t>ПИСЬМО</w:t>
      </w:r>
    </w:p>
    <w:p w:rsidR="0020647A" w:rsidRDefault="0020647A">
      <w:pPr>
        <w:pStyle w:val="ConsPlusTitle"/>
        <w:jc w:val="center"/>
      </w:pPr>
      <w:r>
        <w:t>от 7 апреля 2025 г. N 28/32029/25</w:t>
      </w:r>
    </w:p>
    <w:p w:rsidR="0020647A" w:rsidRDefault="0020647A">
      <w:pPr>
        <w:pStyle w:val="ConsPlusTitle"/>
        <w:jc w:val="center"/>
      </w:pPr>
    </w:p>
    <w:p w:rsidR="0020647A" w:rsidRDefault="0020647A">
      <w:pPr>
        <w:pStyle w:val="ConsPlusTitle"/>
        <w:jc w:val="center"/>
      </w:pPr>
      <w:r>
        <w:t>О РАССМОТРЕНИИ ОБРАЩЕНИЯ</w:t>
      </w:r>
    </w:p>
    <w:p w:rsidR="0020647A" w:rsidRDefault="0020647A">
      <w:pPr>
        <w:pStyle w:val="ConsPlusNormal"/>
        <w:ind w:firstLine="540"/>
        <w:jc w:val="both"/>
      </w:pPr>
    </w:p>
    <w:p w:rsidR="0020647A" w:rsidRDefault="0020647A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пункту 1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закупки у единственного поставщика (подрядчика, исполнителя) осуществляются заказчиком, если поставки товаров, выполнение работ, оказание услуг относятся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17.08.1995 N 147-ФЗ "О естественных монополиях</w:t>
      </w:r>
      <w:proofErr w:type="gramEnd"/>
      <w:r>
        <w:t>" (далее - Закон о естественных монополиях) к сфере деятельности субъектов естественных монополий.</w:t>
      </w:r>
    </w:p>
    <w:p w:rsidR="0020647A" w:rsidRDefault="0020647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1 статьи 4</w:t>
        </w:r>
      </w:hyperlink>
      <w:r>
        <w:t xml:space="preserve"> Закона о естественных монополиях к сфере деятельности субъектов естественных монополий отнесены услуги общедоступной электросвязи и общедоступной почтовой связи.</w:t>
      </w:r>
    </w:p>
    <w:p w:rsidR="0020647A" w:rsidRDefault="0020647A">
      <w:pPr>
        <w:pStyle w:val="ConsPlusNormal"/>
        <w:spacing w:before="220"/>
        <w:ind w:firstLine="540"/>
        <w:jc w:val="both"/>
      </w:pPr>
      <w:r>
        <w:t xml:space="preserve">В соответствии с постановлением Правительства Российской Федерации от 24.10.2005 N 637 "О государственном регулировании тарифов на услуги общедоступной электросвязи и общедоступной почтовой связи" к услугам общедоступной почтовой связи относятся услуги по пересылке внутренней </w:t>
      </w:r>
      <w:proofErr w:type="gramStart"/>
      <w:r>
        <w:t>письменной корреспонденции</w:t>
      </w:r>
      <w:proofErr w:type="gramEnd"/>
      <w:r>
        <w:t xml:space="preserve"> (почтовых карточек, писем, бандеролей) и передаче внутренней телеграммы.</w:t>
      </w:r>
    </w:p>
    <w:p w:rsidR="0020647A" w:rsidRDefault="0020647A">
      <w:pPr>
        <w:pStyle w:val="ConsPlusNormal"/>
        <w:spacing w:before="220"/>
        <w:ind w:firstLine="540"/>
        <w:jc w:val="both"/>
      </w:pPr>
      <w:r>
        <w:t xml:space="preserve">Таким образом, закупка у единственного поставщика может осуществляться только в случае закупки услуг по пересылке внутренней </w:t>
      </w:r>
      <w:proofErr w:type="gramStart"/>
      <w:r>
        <w:t>письменной корреспонденции</w:t>
      </w:r>
      <w:proofErr w:type="gramEnd"/>
      <w:r>
        <w:t xml:space="preserve"> (почтовых карточек, писем, бандеролей) и передаче внутренней телеграммы.</w:t>
      </w:r>
    </w:p>
    <w:p w:rsidR="0020647A" w:rsidRDefault="0020647A">
      <w:pPr>
        <w:pStyle w:val="ConsPlusNormal"/>
        <w:spacing w:before="220"/>
        <w:ind w:firstLine="540"/>
        <w:jc w:val="both"/>
      </w:pPr>
      <w:r>
        <w:t>Закупку иных услуг почтовой связи надлежит осуществлять на основании конкурентных процедур.</w:t>
      </w:r>
    </w:p>
    <w:p w:rsidR="0020647A" w:rsidRDefault="0020647A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9">
        <w:r>
          <w:rPr>
            <w:color w:val="0000FF"/>
          </w:rPr>
          <w:t>статей 2</w:t>
        </w:r>
      </w:hyperlink>
      <w:r>
        <w:t xml:space="preserve">, </w:t>
      </w:r>
      <w:hyperlink r:id="rId10">
        <w:r>
          <w:rPr>
            <w:color w:val="0000FF"/>
          </w:rPr>
          <w:t>29</w:t>
        </w:r>
      </w:hyperlink>
      <w:r>
        <w:t xml:space="preserve"> Федерального закона от 17.07.1999 N 176-ФЗ "О почтовой связи" государственные знаки почтовой оплаты являются подтверждением оплаты услуг почтовой связи.</w:t>
      </w:r>
    </w:p>
    <w:p w:rsidR="0020647A" w:rsidRDefault="0020647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1">
        <w:r>
          <w:rPr>
            <w:color w:val="0000FF"/>
          </w:rPr>
          <w:t>пунктом 24</w:t>
        </w:r>
      </w:hyperlink>
      <w:r>
        <w:t xml:space="preserve"> Правил оказания услуг почтовой связи, утвержденных приказом Министерства цифрового развития, связи и массовых коммуникаций Российской Федерации от 31.07.2014 N 234, для подтверждения оплаты услуг почтовой связи по пересылке простой и заказной письменной корреспонденции, оказываемых организациями федеральной почтовой связи, применяются государственные знаки почтовой оплаты (далее - ГЗПО).</w:t>
      </w:r>
      <w:proofErr w:type="gramEnd"/>
    </w:p>
    <w:p w:rsidR="0020647A" w:rsidRDefault="0020647A">
      <w:pPr>
        <w:pStyle w:val="ConsPlusNormal"/>
        <w:spacing w:before="220"/>
        <w:ind w:firstLine="540"/>
        <w:jc w:val="both"/>
      </w:pPr>
      <w:r>
        <w:t xml:space="preserve">При этом в качестве ГЗПО </w:t>
      </w:r>
      <w:proofErr w:type="gramStart"/>
      <w:r>
        <w:t>используются</w:t>
      </w:r>
      <w:proofErr w:type="gramEnd"/>
      <w:r>
        <w:t xml:space="preserve"> в том числе почтовые марки, наклеиваемые на письменную корреспонденцию или наносимые типографским способом на почтовые конверты и почтовые карточки, оттиски ГЗПО, наносимые франкировальными машинами.</w:t>
      </w:r>
    </w:p>
    <w:p w:rsidR="0020647A" w:rsidRDefault="0020647A">
      <w:pPr>
        <w:pStyle w:val="ConsPlusNormal"/>
        <w:spacing w:before="220"/>
        <w:ind w:firstLine="540"/>
        <w:jc w:val="both"/>
      </w:pPr>
      <w:r>
        <w:t xml:space="preserve">Учитывая, что ГЗПО является подтверждением оплаты оказанных услуг общедоступной связи, заказчик вправе осуществлять закупку ГЗПО у единственного поставщика в рамках закупки услуг по пересылке внутренней </w:t>
      </w:r>
      <w:proofErr w:type="gramStart"/>
      <w:r>
        <w:t>письменной корреспонденции</w:t>
      </w:r>
      <w:proofErr w:type="gramEnd"/>
      <w:r>
        <w:t xml:space="preserve"> (почтовых карточек, писем, бандеролей) и передаче внутренней телеграммы (единым лотом).</w:t>
      </w:r>
    </w:p>
    <w:p w:rsidR="0020647A" w:rsidRDefault="0020647A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ФАС России сообщает, что вопрос наличия или отсутствия нарушений законодательства Российской Федерации о контрактной системе в сфере закупок рассматривается </w:t>
      </w:r>
      <w:r>
        <w:lastRenderedPageBreak/>
        <w:t>в каждом конкретном случае при проведении контрольного мероприятия, исходя из положений контракта, заключенного с единственным поставщиком (подрядчиком, исполнителем), с учетом фактических обстоятельств осуществления закупки для обеспечения государственных и муниципальных нужд, в том числе специфики конкретной закупки.</w:t>
      </w:r>
      <w:proofErr w:type="gramEnd"/>
    </w:p>
    <w:p w:rsidR="0020647A" w:rsidRDefault="0020647A">
      <w:pPr>
        <w:pStyle w:val="ConsPlusNormal"/>
        <w:ind w:firstLine="540"/>
        <w:jc w:val="both"/>
      </w:pPr>
    </w:p>
    <w:p w:rsidR="0020647A" w:rsidRDefault="0020647A">
      <w:pPr>
        <w:pStyle w:val="ConsPlusNormal"/>
        <w:jc w:val="right"/>
      </w:pPr>
      <w:r>
        <w:t>Начальник</w:t>
      </w:r>
    </w:p>
    <w:p w:rsidR="0020647A" w:rsidRDefault="0020647A">
      <w:pPr>
        <w:pStyle w:val="ConsPlusNormal"/>
        <w:jc w:val="right"/>
      </w:pPr>
      <w:r>
        <w:t>Управления контроля размещения</w:t>
      </w:r>
    </w:p>
    <w:p w:rsidR="0020647A" w:rsidRDefault="0020647A">
      <w:pPr>
        <w:pStyle w:val="ConsPlusNormal"/>
        <w:jc w:val="right"/>
      </w:pPr>
      <w:r>
        <w:t>государственного заказа</w:t>
      </w:r>
    </w:p>
    <w:p w:rsidR="0020647A" w:rsidRDefault="0020647A">
      <w:pPr>
        <w:pStyle w:val="ConsPlusNormal"/>
        <w:jc w:val="right"/>
      </w:pPr>
      <w:r>
        <w:t>О.В.ГОРБАЧЕВА</w:t>
      </w:r>
    </w:p>
    <w:p w:rsidR="0020647A" w:rsidRDefault="0020647A">
      <w:pPr>
        <w:pStyle w:val="ConsPlusNormal"/>
        <w:jc w:val="both"/>
      </w:pPr>
    </w:p>
    <w:p w:rsidR="0020647A" w:rsidRDefault="0020647A">
      <w:pPr>
        <w:pStyle w:val="ConsPlusNormal"/>
        <w:jc w:val="both"/>
      </w:pPr>
    </w:p>
    <w:p w:rsidR="0020647A" w:rsidRDefault="002064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5424" w:rsidRDefault="00AE5424">
      <w:bookmarkStart w:id="0" w:name="_GoBack"/>
      <w:bookmarkEnd w:id="0"/>
    </w:p>
    <w:sectPr w:rsidR="00AE5424" w:rsidSect="0014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7A"/>
    <w:rsid w:val="0020647A"/>
    <w:rsid w:val="00A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4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64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64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4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64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64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66&amp;dst=1001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6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101956" TargetMode="External"/><Relationship Id="rId11" Type="http://schemas.openxmlformats.org/officeDocument/2006/relationships/hyperlink" Target="https://login.consultant.ru/link/?req=doc&amp;base=LAW&amp;n=369421&amp;dst=100101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64903&amp;dst=100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903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2025-06-03T10:57:00Z</dcterms:created>
  <dcterms:modified xsi:type="dcterms:W3CDTF">2025-06-03T10:57:00Z</dcterms:modified>
</cp:coreProperties>
</file>